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jc w:val="center"/>
      </w:pPr>
      <w:r>
        <w:rPr>
          <w:rFonts w:ascii="Calibri" w:cs="Calibri" w:eastAsia="Calibri" w:hAnsi="Calibri"/>
          <w:b/>
          <w:bCs/>
          <w:i w:val="false"/>
          <w:iCs w:val="false"/>
          <w:sz w:val="28"/>
          <w:szCs w:val="28"/>
        </w:rPr>
        <w:t xml:space="preserve">CONTRAT INDIVIDUEL DE TRAVAIL DE DURÉE INDÉTERMINÉE</w:t>
      </w:r>
    </w:p>
    <w:p>
      <w:pPr>
        <w:spacing w:after="120"/>
      </w:pPr>
      <w:r>
        <w:rPr>
          <w:rFonts w:ascii="Calibri" w:cs="Calibri" w:eastAsia="Calibri" w:hAnsi="Calibri"/>
          <w:b w:val="false"/>
          <w:bCs w:val="false"/>
          <w:i w:val="false"/>
          <w:iCs w:val="false"/>
        </w:rPr>
        <w:t xml:space="preserve">Entre</w:t>
      </w:r>
    </w:p>
    <w:p>
      <w:pPr>
        <w:spacing w:after="120"/>
      </w:pPr>
      <w:r>
        <w:rPr>
          <w:rFonts w:ascii="Calibri" w:cs="Calibri" w:eastAsia="Calibri" w:hAnsi="Calibri"/>
          <w:b/>
          <w:bCs/>
          <w:i w:val="false"/>
          <w:iCs w:val="false"/>
        </w:rPr>
        <w:t xml:space="preserve">[Raison sociale]</w:t>
      </w:r>
      <w:r>
        <w:rPr>
          <w:rFonts w:ascii="Calibri" w:cs="Calibri" w:eastAsia="Calibri" w:hAnsi="Calibri"/>
          <w:b w:val="false"/>
          <w:bCs w:val="false"/>
          <w:i w:val="false"/>
          <w:iCs w:val="false"/>
        </w:rPr>
        <w:t xml:space="preserve">, [forme juridique] dont le siège est à [adresse complète], inscrite au registre du commerce du canton de [canton] sous le numéro IDE [numéro], représentée par [Prénom Nom], en qualité de [fonction],</w:t>
      </w:r>
    </w:p>
    <w:p>
      <w:pPr>
        <w:spacing w:after="120"/>
      </w:pPr>
      <w:r>
        <w:rPr>
          <w:rFonts w:ascii="Calibri" w:cs="Calibri" w:eastAsia="Calibri" w:hAnsi="Calibri"/>
          <w:b w:val="false"/>
          <w:bCs w:val="false"/>
          <w:i w:val="false"/>
          <w:iCs w:val="false"/>
        </w:rPr>
        <w:t xml:space="preserve">(ci-après « l'Employeur·e »)</w:t>
      </w:r>
    </w:p>
    <w:p>
      <w:pPr>
        <w:spacing w:after="120"/>
      </w:pPr>
      <w:r>
        <w:rPr>
          <w:rFonts w:ascii="Calibri" w:cs="Calibri" w:eastAsia="Calibri" w:hAnsi="Calibri"/>
          <w:b w:val="false"/>
          <w:bCs w:val="false"/>
          <w:i w:val="false"/>
          <w:iCs w:val="false"/>
        </w:rPr>
        <w:t xml:space="preserve">et</w:t>
      </w:r>
    </w:p>
    <w:p>
      <w:pPr>
        <w:spacing w:after="120"/>
      </w:pPr>
      <w:r>
        <w:rPr>
          <w:rFonts w:ascii="Calibri" w:cs="Calibri" w:eastAsia="Calibri" w:hAnsi="Calibri"/>
          <w:b/>
          <w:bCs/>
          <w:i w:val="false"/>
          <w:iCs w:val="false"/>
        </w:rPr>
        <w:t xml:space="preserve">[Prénom Nom du·de la collaborateur·rice]</w:t>
      </w:r>
      <w:r>
        <w:rPr>
          <w:rFonts w:ascii="Calibri" w:cs="Calibri" w:eastAsia="Calibri" w:hAnsi="Calibri"/>
          <w:b w:val="false"/>
          <w:bCs w:val="false"/>
          <w:i w:val="false"/>
          <w:iCs w:val="false"/>
        </w:rPr>
        <w:t xml:space="preserve">, de nationalité [nationalité], né·e le [date de naissance], domicilié·e à [adresse complète], numéro AVS [numéro],</w:t>
      </w:r>
    </w:p>
    <w:p>
      <w:pPr>
        <w:spacing w:after="120"/>
      </w:pPr>
      <w:r>
        <w:rPr>
          <w:rFonts w:ascii="Calibri" w:cs="Calibri" w:eastAsia="Calibri" w:hAnsi="Calibri"/>
          <w:b w:val="false"/>
          <w:bCs w:val="false"/>
          <w:i w:val="false"/>
          <w:iCs w:val="false"/>
        </w:rPr>
        <w:t xml:space="preserve">(ci-après « le·la Collaborateur·rice »)</w:t>
      </w:r>
    </w:p>
    <w:p>
      <w:pPr>
        <w:spacing w:after="120"/>
      </w:pPr>
      <w:r>
        <w:rPr>
          <w:rFonts w:ascii="Calibri" w:cs="Calibri" w:eastAsia="Calibri" w:hAnsi="Calibri"/>
          <w:b w:val="false"/>
          <w:bCs w:val="false"/>
          <w:i w:val="false"/>
          <w:iCs w:val="false"/>
        </w:rPr>
        <w:t xml:space="preserve">il est conclu le contrat individuel de travail suivant, régi par les art. 319 et ss du Code des obligations (CO):</w:t>
      </w:r>
    </w:p>
    <w:p>
      <w:pPr>
        <w:pStyle w:val="Heading3"/>
      </w:pPr>
      <w:r>
        <w:rPr>
          <w:rFonts w:ascii="Calibri" w:cs="Calibri" w:eastAsia="Calibri" w:hAnsi="Calibri"/>
          <w:b w:val="false"/>
          <w:bCs w:val="false"/>
          <w:i w:val="false"/>
          <w:iCs w:val="false"/>
        </w:rPr>
        <w:t xml:space="preserve">Art. 1 Fonction et entrée en service</w:t>
      </w:r>
    </w:p>
    <w:p>
      <w:pPr>
        <w:spacing w:after="120"/>
      </w:pPr>
      <w:r>
        <w:rPr>
          <w:rFonts w:ascii="Calibri" w:cs="Calibri" w:eastAsia="Calibri" w:hAnsi="Calibri"/>
          <w:b w:val="false"/>
          <w:bCs w:val="false"/>
          <w:i w:val="false"/>
          <w:iCs w:val="false"/>
        </w:rPr>
        <w:t xml:space="preserve">Le·la Collaborateur·rice est engagé·e à compter du </w:t>
      </w:r>
      <w:r>
        <w:rPr>
          <w:rFonts w:ascii="Calibri" w:cs="Calibri" w:eastAsia="Calibri" w:hAnsi="Calibri"/>
          <w:b/>
          <w:bCs/>
          <w:i w:val="false"/>
          <w:iCs w:val="false"/>
        </w:rPr>
        <w:t xml:space="preserve">[date d'entrée]</w:t>
      </w:r>
      <w:r>
        <w:rPr>
          <w:rFonts w:ascii="Calibri" w:cs="Calibri" w:eastAsia="Calibri" w:hAnsi="Calibri"/>
          <w:b w:val="false"/>
          <w:bCs w:val="false"/>
          <w:i w:val="false"/>
          <w:iCs w:val="false"/>
        </w:rPr>
        <w:t xml:space="preserve"> en qualité de </w:t>
      </w:r>
      <w:r>
        <w:rPr>
          <w:rFonts w:ascii="Calibri" w:cs="Calibri" w:eastAsia="Calibri" w:hAnsi="Calibri"/>
          <w:b/>
          <w:bCs/>
          <w:i w:val="false"/>
          <w:iCs w:val="false"/>
        </w:rPr>
        <w:t xml:space="preserve">[intitulé du poste] (h/f/d)</w:t>
      </w:r>
      <w:r>
        <w:rPr>
          <w:rFonts w:ascii="Calibri" w:cs="Calibri" w:eastAsia="Calibri" w:hAnsi="Calibri"/>
          <w:b w:val="false"/>
          <w:bCs w:val="false"/>
          <w:i w:val="false"/>
          <w:iCs w:val="false"/>
        </w:rPr>
        <w:t xml:space="preserve">. Le contrat est conclu pour une durée indéterminée.</w:t>
      </w:r>
    </w:p>
    <w:p>
      <w:pPr>
        <w:pStyle w:val="Heading3"/>
      </w:pPr>
      <w:r>
        <w:rPr>
          <w:rFonts w:ascii="Calibri" w:cs="Calibri" w:eastAsia="Calibri" w:hAnsi="Calibri"/>
          <w:b w:val="false"/>
          <w:bCs w:val="false"/>
          <w:i w:val="false"/>
          <w:iCs w:val="false"/>
        </w:rPr>
        <w:t xml:space="preserve">Art. 2 Temps d'essai</w:t>
      </w:r>
    </w:p>
    <w:p>
      <w:pPr>
        <w:spacing w:after="120"/>
      </w:pPr>
      <w:r>
        <w:rPr>
          <w:rFonts w:ascii="Calibri" w:cs="Calibri" w:eastAsia="Calibri" w:hAnsi="Calibri"/>
          <w:b w:val="false"/>
          <w:bCs w:val="false"/>
          <w:i w:val="false"/>
          <w:iCs w:val="false"/>
        </w:rPr>
        <w:t xml:space="preserve">Les </w:t>
      </w:r>
      <w:r>
        <w:rPr>
          <w:rFonts w:ascii="Calibri" w:cs="Calibri" w:eastAsia="Calibri" w:hAnsi="Calibri"/>
          <w:b/>
          <w:bCs/>
          <w:i w:val="false"/>
          <w:iCs w:val="false"/>
        </w:rPr>
        <w:t xml:space="preserve">[1 à 3] premiers mois</w:t>
      </w:r>
      <w:r>
        <w:rPr>
          <w:rFonts w:ascii="Calibri" w:cs="Calibri" w:eastAsia="Calibri" w:hAnsi="Calibri"/>
          <w:b w:val="false"/>
          <w:bCs w:val="false"/>
          <w:i w:val="false"/>
          <w:iCs w:val="false"/>
        </w:rPr>
        <w:t xml:space="preserve"> du contrat constituent le temps d'essai (art. 335b CO). Pendant cette période, le contrat peut être résilié par chacune des parties moyennant un délai de </w:t>
      </w:r>
      <w:r>
        <w:rPr>
          <w:rFonts w:ascii="Calibri" w:cs="Calibri" w:eastAsia="Calibri" w:hAnsi="Calibri"/>
          <w:b/>
          <w:bCs/>
          <w:i w:val="false"/>
          <w:iCs w:val="false"/>
        </w:rPr>
        <w:t xml:space="preserve">7 jours</w:t>
      </w:r>
      <w:r>
        <w:rPr>
          <w:rFonts w:ascii="Calibri" w:cs="Calibri" w:eastAsia="Calibri" w:hAnsi="Calibri"/>
          <w:b w:val="false"/>
          <w:bCs w:val="false"/>
          <w:i w:val="false"/>
          <w:iCs w:val="false"/>
        </w:rPr>
        <w:t xml:space="preserve"> pour la fin d'une journée quelconque.</w:t>
      </w:r>
    </w:p>
    <w:p>
      <w:pPr>
        <w:pStyle w:val="Heading3"/>
      </w:pPr>
      <w:r>
        <w:rPr>
          <w:rFonts w:ascii="Calibri" w:cs="Calibri" w:eastAsia="Calibri" w:hAnsi="Calibri"/>
          <w:b w:val="false"/>
          <w:bCs w:val="false"/>
          <w:i w:val="false"/>
          <w:iCs w:val="false"/>
        </w:rPr>
        <w:t xml:space="preserve">Art. 3 Tâches</w:t>
      </w:r>
    </w:p>
    <w:p>
      <w:pPr>
        <w:spacing w:after="120"/>
      </w:pPr>
      <w:r>
        <w:rPr>
          <w:rFonts w:ascii="Calibri" w:cs="Calibri" w:eastAsia="Calibri" w:hAnsi="Calibri"/>
          <w:b w:val="false"/>
          <w:bCs w:val="false"/>
          <w:i w:val="false"/>
          <w:iCs w:val="false"/>
        </w:rPr>
        <w:t xml:space="preserve">Le·la Collaborateur·rice exerce les fonctions suivantes:</w:t>
      </w:r>
    </w:p>
    <w:p>
      <w:pPr>
        <w:pStyle w:val="ListParagraph"/>
        <w:numPr>
          <w:ilvl w:val="0"/>
          <w:numId w:val="1"/>
        </w:numPr>
        <w:spacing w:after="60"/>
      </w:pPr>
      <w:r>
        <w:rPr>
          <w:rFonts w:ascii="Calibri" w:cs="Calibri" w:eastAsia="Calibri" w:hAnsi="Calibri"/>
          <w:b w:val="false"/>
          <w:bCs w:val="false"/>
          <w:i w:val="false"/>
          <w:iCs w:val="false"/>
        </w:rPr>
        <w:t xml:space="preserve">[Tâche 1]</w:t>
      </w:r>
    </w:p>
    <w:p>
      <w:pPr>
        <w:pStyle w:val="ListParagraph"/>
        <w:numPr>
          <w:ilvl w:val="0"/>
          <w:numId w:val="1"/>
        </w:numPr>
        <w:spacing w:after="60"/>
      </w:pPr>
      <w:r>
        <w:rPr>
          <w:rFonts w:ascii="Calibri" w:cs="Calibri" w:eastAsia="Calibri" w:hAnsi="Calibri"/>
          <w:b w:val="false"/>
          <w:bCs w:val="false"/>
          <w:i w:val="false"/>
          <w:iCs w:val="false"/>
        </w:rPr>
        <w:t xml:space="preserve">[Tâche 2]</w:t>
      </w:r>
    </w:p>
    <w:p>
      <w:pPr>
        <w:pStyle w:val="ListParagraph"/>
        <w:numPr>
          <w:ilvl w:val="0"/>
          <w:numId w:val="1"/>
        </w:numPr>
        <w:spacing w:after="60"/>
      </w:pPr>
      <w:r>
        <w:rPr>
          <w:rFonts w:ascii="Calibri" w:cs="Calibri" w:eastAsia="Calibri" w:hAnsi="Calibri"/>
          <w:b w:val="false"/>
          <w:bCs w:val="false"/>
          <w:i w:val="false"/>
          <w:iCs w:val="false"/>
        </w:rPr>
        <w:t xml:space="preserve">[Tâche 3]</w:t>
      </w:r>
    </w:p>
    <w:p>
      <w:pPr>
        <w:spacing w:after="120"/>
      </w:pPr>
      <w:r>
        <w:rPr>
          <w:rFonts w:ascii="Calibri" w:cs="Calibri" w:eastAsia="Calibri" w:hAnsi="Calibri"/>
          <w:b w:val="false"/>
          <w:bCs w:val="false"/>
          <w:i w:val="false"/>
          <w:iCs w:val="false"/>
        </w:rPr>
        <w:t xml:space="preserve">Cette énumération n'est pas exhaustive. Des tâches équivalentes peuvent être confiées.</w:t>
      </w:r>
    </w:p>
    <w:p>
      <w:pPr>
        <w:pStyle w:val="Heading3"/>
      </w:pPr>
      <w:r>
        <w:rPr>
          <w:rFonts w:ascii="Calibri" w:cs="Calibri" w:eastAsia="Calibri" w:hAnsi="Calibri"/>
          <w:b w:val="false"/>
          <w:bCs w:val="false"/>
          <w:i w:val="false"/>
          <w:iCs w:val="false"/>
        </w:rPr>
        <w:t xml:space="preserve">Art. 4 Lieu de travail</w:t>
      </w:r>
    </w:p>
    <w:p>
      <w:pPr>
        <w:spacing w:after="120"/>
      </w:pPr>
      <w:r>
        <w:rPr>
          <w:rFonts w:ascii="Calibri" w:cs="Calibri" w:eastAsia="Calibri" w:hAnsi="Calibri"/>
          <w:b w:val="false"/>
          <w:bCs w:val="false"/>
          <w:i w:val="false"/>
          <w:iCs w:val="false"/>
        </w:rPr>
        <w:t xml:space="preserve">L'activité s'exerce au siège de l'Employeur·e, à </w:t>
      </w:r>
      <w:r>
        <w:rPr>
          <w:rFonts w:ascii="Calibri" w:cs="Calibri" w:eastAsia="Calibri" w:hAnsi="Calibri"/>
          <w:b/>
          <w:bCs/>
          <w:i w:val="false"/>
          <w:iCs w:val="false"/>
        </w:rPr>
        <w:t xml:space="preserve">[adresse du lieu de travail]</w:t>
      </w:r>
      <w:r>
        <w:rPr>
          <w:rFonts w:ascii="Calibri" w:cs="Calibri" w:eastAsia="Calibri" w:hAnsi="Calibri"/>
          <w:b w:val="false"/>
          <w:bCs w:val="false"/>
          <w:i w:val="false"/>
          <w:iCs w:val="false"/>
        </w:rPr>
        <w:t xml:space="preserve">. Des déplacements professionnels en Suisse et, occasionnellement, à l'étranger sont possibles.</w:t>
      </w:r>
    </w:p>
    <w:p>
      <w:pPr>
        <w:pStyle w:val="Heading3"/>
      </w:pPr>
      <w:r>
        <w:rPr>
          <w:rFonts w:ascii="Calibri" w:cs="Calibri" w:eastAsia="Calibri" w:hAnsi="Calibri"/>
          <w:b w:val="false"/>
          <w:bCs w:val="false"/>
          <w:i w:val="false"/>
          <w:iCs w:val="false"/>
        </w:rPr>
        <w:t xml:space="preserve">Art. 5 Horaire de travail</w:t>
      </w:r>
    </w:p>
    <w:p>
      <w:pPr>
        <w:spacing w:after="120"/>
      </w:pPr>
      <w:r>
        <w:rPr>
          <w:rFonts w:ascii="Calibri" w:cs="Calibri" w:eastAsia="Calibri" w:hAnsi="Calibri"/>
          <w:b w:val="false"/>
          <w:bCs w:val="false"/>
          <w:i w:val="false"/>
          <w:iCs w:val="false"/>
        </w:rPr>
        <w:t xml:space="preserve">La durée hebdomadaire de travail est de </w:t>
      </w:r>
      <w:r>
        <w:rPr>
          <w:rFonts w:ascii="Calibri" w:cs="Calibri" w:eastAsia="Calibri" w:hAnsi="Calibri"/>
          <w:b/>
          <w:bCs/>
          <w:i w:val="false"/>
          <w:iCs w:val="false"/>
        </w:rPr>
        <w:t xml:space="preserve">[42] heures</w:t>
      </w:r>
      <w:r>
        <w:rPr>
          <w:rFonts w:ascii="Calibri" w:cs="Calibri" w:eastAsia="Calibri" w:hAnsi="Calibri"/>
          <w:b w:val="false"/>
          <w:bCs w:val="false"/>
          <w:i w:val="false"/>
          <w:iCs w:val="false"/>
        </w:rPr>
        <w:t xml:space="preserve">, réparties du lundi au vendredi. Les heures supplémentaires sont compensées par un congé de durée équivalente ou rémunérées avec une majoration d'au moins 25 % (art. 321c CO).</w:t>
      </w:r>
    </w:p>
    <w:p>
      <w:pPr>
        <w:pStyle w:val="Heading3"/>
      </w:pPr>
      <w:r>
        <w:rPr>
          <w:rFonts w:ascii="Calibri" w:cs="Calibri" w:eastAsia="Calibri" w:hAnsi="Calibri"/>
          <w:b w:val="false"/>
          <w:bCs w:val="false"/>
          <w:i w:val="false"/>
          <w:iCs w:val="false"/>
        </w:rPr>
        <w:t xml:space="preserve">Art. 6 Salaire</w:t>
      </w:r>
    </w:p>
    <w:p>
      <w:pPr>
        <w:spacing w:after="120"/>
      </w:pPr>
      <w:r>
        <w:rPr>
          <w:rFonts w:ascii="Calibri" w:cs="Calibri" w:eastAsia="Calibri" w:hAnsi="Calibri"/>
          <w:b w:val="false"/>
          <w:bCs w:val="false"/>
          <w:i w:val="false"/>
          <w:iCs w:val="false"/>
        </w:rPr>
        <w:t xml:space="preserve">Le·la Collaborateur·rice perçoit un salaire annuel brut de </w:t>
      </w:r>
      <w:r>
        <w:rPr>
          <w:rFonts w:ascii="Calibri" w:cs="Calibri" w:eastAsia="Calibri" w:hAnsi="Calibri"/>
          <w:b/>
          <w:bCs/>
          <w:i w:val="false"/>
          <w:iCs w:val="false"/>
        </w:rPr>
        <w:t xml:space="preserve">[montant] CHF</w:t>
      </w:r>
      <w:r>
        <w:rPr>
          <w:rFonts w:ascii="Calibri" w:cs="Calibri" w:eastAsia="Calibri" w:hAnsi="Calibri"/>
          <w:b w:val="false"/>
          <w:bCs w:val="false"/>
          <w:i w:val="false"/>
          <w:iCs w:val="false"/>
        </w:rPr>
        <w:t xml:space="preserve">, versé en </w:t>
      </w:r>
      <w:r>
        <w:rPr>
          <w:rFonts w:ascii="Calibri" w:cs="Calibri" w:eastAsia="Calibri" w:hAnsi="Calibri"/>
          <w:b/>
          <w:bCs/>
          <w:i w:val="false"/>
          <w:iCs w:val="false"/>
        </w:rPr>
        <w:t xml:space="preserve">[12 ou 13]</w:t>
      </w:r>
      <w:r>
        <w:rPr>
          <w:rFonts w:ascii="Calibri" w:cs="Calibri" w:eastAsia="Calibri" w:hAnsi="Calibri"/>
          <w:b w:val="false"/>
          <w:bCs w:val="false"/>
          <w:i w:val="false"/>
          <w:iCs w:val="false"/>
        </w:rPr>
        <w:t xml:space="preserve"> mensualités de </w:t>
      </w:r>
      <w:r>
        <w:rPr>
          <w:rFonts w:ascii="Calibri" w:cs="Calibri" w:eastAsia="Calibri" w:hAnsi="Calibri"/>
          <w:b/>
          <w:bCs/>
          <w:i w:val="false"/>
          <w:iCs w:val="false"/>
        </w:rPr>
        <w:t xml:space="preserve">[montant] CHF brut</w:t>
      </w:r>
      <w:r>
        <w:rPr>
          <w:rFonts w:ascii="Calibri" w:cs="Calibri" w:eastAsia="Calibri" w:hAnsi="Calibri"/>
          <w:b w:val="false"/>
          <w:bCs w:val="false"/>
          <w:i w:val="false"/>
          <w:iCs w:val="false"/>
        </w:rPr>
        <w:t xml:space="preserve">. Un éventuel 13e salaire est versé en novembre ou décembre.</w:t>
      </w:r>
    </w:p>
    <w:p>
      <w:pPr>
        <w:spacing w:after="120"/>
      </w:pPr>
      <w:r>
        <w:rPr>
          <w:rFonts w:ascii="Calibri" w:cs="Calibri" w:eastAsia="Calibri" w:hAnsi="Calibri"/>
          <w:b w:val="false"/>
          <w:bCs w:val="false"/>
          <w:i w:val="false"/>
          <w:iCs w:val="false"/>
        </w:rPr>
        <w:t xml:space="preserve">Le salaire est viré le dernier jour ouvré du mois sur le compte bancaire indiqué par le·la Collaborateur·rice.</w:t>
      </w:r>
    </w:p>
    <w:p>
      <w:pPr>
        <w:pStyle w:val="Heading3"/>
      </w:pPr>
      <w:r>
        <w:rPr>
          <w:rFonts w:ascii="Calibri" w:cs="Calibri" w:eastAsia="Calibri" w:hAnsi="Calibri"/>
          <w:b w:val="false"/>
          <w:bCs w:val="false"/>
          <w:i w:val="false"/>
          <w:iCs w:val="false"/>
        </w:rPr>
        <w:t xml:space="preserve">Art. 7 Vacances et jours fériés</w:t>
      </w:r>
    </w:p>
    <w:p>
      <w:pPr>
        <w:spacing w:after="120"/>
      </w:pPr>
      <w:r>
        <w:rPr>
          <w:rFonts w:ascii="Calibri" w:cs="Calibri" w:eastAsia="Calibri" w:hAnsi="Calibri"/>
          <w:b w:val="false"/>
          <w:bCs w:val="false"/>
          <w:i w:val="false"/>
          <w:iCs w:val="false"/>
        </w:rPr>
        <w:t xml:space="preserve">Le droit aux vacances est de </w:t>
      </w:r>
      <w:r>
        <w:rPr>
          <w:rFonts w:ascii="Calibri" w:cs="Calibri" w:eastAsia="Calibri" w:hAnsi="Calibri"/>
          <w:b/>
          <w:bCs/>
          <w:i w:val="false"/>
          <w:iCs w:val="false"/>
        </w:rPr>
        <w:t xml:space="preserve">[4 ou 5] semaines</w:t>
      </w:r>
      <w:r>
        <w:rPr>
          <w:rFonts w:ascii="Calibri" w:cs="Calibri" w:eastAsia="Calibri" w:hAnsi="Calibri"/>
          <w:b w:val="false"/>
          <w:bCs w:val="false"/>
          <w:i w:val="false"/>
          <w:iCs w:val="false"/>
        </w:rPr>
        <w:t xml:space="preserve"> par année de service (art. 329a CO). Les jours fériés selon la réglementation cantonale sont également des jours chômés payés.</w:t>
      </w:r>
    </w:p>
    <w:p>
      <w:pPr>
        <w:pStyle w:val="Heading3"/>
      </w:pPr>
      <w:r>
        <w:rPr>
          <w:rFonts w:ascii="Calibri" w:cs="Calibri" w:eastAsia="Calibri" w:hAnsi="Calibri"/>
          <w:b w:val="false"/>
          <w:bCs w:val="false"/>
          <w:i w:val="false"/>
          <w:iCs w:val="false"/>
        </w:rPr>
        <w:t xml:space="preserve">Art. 8 Résiliation</w:t>
      </w:r>
    </w:p>
    <w:p>
      <w:pPr>
        <w:spacing w:after="120"/>
      </w:pPr>
      <w:r>
        <w:rPr>
          <w:rFonts w:ascii="Calibri" w:cs="Calibri" w:eastAsia="Calibri" w:hAnsi="Calibri"/>
          <w:b w:val="false"/>
          <w:bCs w:val="false"/>
          <w:i w:val="false"/>
          <w:iCs w:val="false"/>
        </w:rPr>
        <w:t xml:space="preserve">Après le temps d'essai, les délais de congé sont ceux de l'art. 335c CO:</w:t>
      </w:r>
    </w:p>
    <w:p>
      <w:pPr>
        <w:pStyle w:val="ListParagraph"/>
        <w:numPr>
          <w:ilvl w:val="0"/>
          <w:numId w:val="1"/>
        </w:numPr>
        <w:spacing w:after="60"/>
      </w:pPr>
      <w:r>
        <w:rPr>
          <w:rFonts w:ascii="Calibri" w:cs="Calibri" w:eastAsia="Calibri" w:hAnsi="Calibri"/>
          <w:b/>
          <w:bCs/>
          <w:i w:val="false"/>
          <w:iCs w:val="false"/>
        </w:rPr>
        <w:t xml:space="preserve">1 mois</w:t>
      </w:r>
      <w:r>
        <w:rPr>
          <w:rFonts w:ascii="Calibri" w:cs="Calibri" w:eastAsia="Calibri" w:hAnsi="Calibri"/>
          <w:b w:val="false"/>
          <w:bCs w:val="false"/>
          <w:i w:val="false"/>
          <w:iCs w:val="false"/>
        </w:rPr>
        <w:t xml:space="preserve"> durant la 1re année de service;</w:t>
      </w:r>
    </w:p>
    <w:p>
      <w:pPr>
        <w:pStyle w:val="ListParagraph"/>
        <w:numPr>
          <w:ilvl w:val="0"/>
          <w:numId w:val="1"/>
        </w:numPr>
        <w:spacing w:after="60"/>
      </w:pPr>
      <w:r>
        <w:rPr>
          <w:rFonts w:ascii="Calibri" w:cs="Calibri" w:eastAsia="Calibri" w:hAnsi="Calibri"/>
          <w:b/>
          <w:bCs/>
          <w:i w:val="false"/>
          <w:iCs w:val="false"/>
        </w:rPr>
        <w:t xml:space="preserve">2 mois</w:t>
      </w:r>
      <w:r>
        <w:rPr>
          <w:rFonts w:ascii="Calibri" w:cs="Calibri" w:eastAsia="Calibri" w:hAnsi="Calibri"/>
          <w:b w:val="false"/>
          <w:bCs w:val="false"/>
          <w:i w:val="false"/>
          <w:iCs w:val="false"/>
        </w:rPr>
        <w:t xml:space="preserve"> de la 2e à la 9e année de service;</w:t>
      </w:r>
    </w:p>
    <w:p>
      <w:pPr>
        <w:pStyle w:val="ListParagraph"/>
        <w:numPr>
          <w:ilvl w:val="0"/>
          <w:numId w:val="1"/>
        </w:numPr>
        <w:spacing w:after="60"/>
      </w:pPr>
      <w:r>
        <w:rPr>
          <w:rFonts w:ascii="Calibri" w:cs="Calibri" w:eastAsia="Calibri" w:hAnsi="Calibri"/>
          <w:b/>
          <w:bCs/>
          <w:i w:val="false"/>
          <w:iCs w:val="false"/>
        </w:rPr>
        <w:t xml:space="preserve">3 mois</w:t>
      </w:r>
      <w:r>
        <w:rPr>
          <w:rFonts w:ascii="Calibri" w:cs="Calibri" w:eastAsia="Calibri" w:hAnsi="Calibri"/>
          <w:b w:val="false"/>
          <w:bCs w:val="false"/>
          <w:i w:val="false"/>
          <w:iCs w:val="false"/>
        </w:rPr>
        <w:t xml:space="preserve"> dès la 10e année de service.</w:t>
      </w:r>
    </w:p>
    <w:p>
      <w:pPr>
        <w:spacing w:after="120"/>
      </w:pPr>
      <w:r>
        <w:rPr>
          <w:rFonts w:ascii="Calibri" w:cs="Calibri" w:eastAsia="Calibri" w:hAnsi="Calibri"/>
          <w:b w:val="false"/>
          <w:bCs w:val="false"/>
          <w:i w:val="false"/>
          <w:iCs w:val="false"/>
        </w:rPr>
        <w:t xml:space="preserve">Le congé prend effet pour la fin d'un mois civil. La forme écrite est recommandée. Les périodes de protection prévues par l'art. 336c CO (maladie, accident, grossesse, service militaire) demeurent réservées.</w:t>
      </w:r>
    </w:p>
    <w:p>
      <w:pPr>
        <w:pStyle w:val="Heading3"/>
      </w:pPr>
      <w:r>
        <w:rPr>
          <w:rFonts w:ascii="Calibri" w:cs="Calibri" w:eastAsia="Calibri" w:hAnsi="Calibri"/>
          <w:b w:val="false"/>
          <w:bCs w:val="false"/>
          <w:i w:val="false"/>
          <w:iCs w:val="false"/>
        </w:rPr>
        <w:t xml:space="preserve">Art. 9 Assurances sociales</w:t>
      </w:r>
    </w:p>
    <w:p>
      <w:pPr>
        <w:spacing w:after="120"/>
      </w:pPr>
      <w:r>
        <w:rPr>
          <w:rFonts w:ascii="Calibri" w:cs="Calibri" w:eastAsia="Calibri" w:hAnsi="Calibri"/>
          <w:b w:val="false"/>
          <w:bCs w:val="false"/>
          <w:i w:val="false"/>
          <w:iCs w:val="false"/>
        </w:rPr>
        <w:t xml:space="preserve">L'Employeur·e affilie le·la Collaborateur·rice aux assurances suivantes: AVS/AI/APG, assurance-chômage (AC), assurance-accidents professionnelle et non professionnelle (LAA), assurance perte de gain maladie (selon CCT), prévoyance professionnelle (LPP, 2e pilier) dès la date d'entrée, pour autant que le salaire annuel dépasse le seuil LPP.</w:t>
      </w:r>
    </w:p>
    <w:p>
      <w:pPr>
        <w:pStyle w:val="Heading3"/>
      </w:pPr>
      <w:r>
        <w:rPr>
          <w:rFonts w:ascii="Calibri" w:cs="Calibri" w:eastAsia="Calibri" w:hAnsi="Calibri"/>
          <w:b w:val="false"/>
          <w:bCs w:val="false"/>
          <w:i w:val="false"/>
          <w:iCs w:val="false"/>
        </w:rPr>
        <w:t xml:space="preserve">Art. 10 Dispositions particulières</w:t>
      </w:r>
    </w:p>
    <w:p>
      <w:pPr>
        <w:spacing w:after="120"/>
      </w:pPr>
      <w:r>
        <w:rPr>
          <w:rFonts w:ascii="Calibri" w:cs="Calibri" w:eastAsia="Calibri" w:hAnsi="Calibri"/>
          <w:b/>
          <w:bCs/>
          <w:i w:val="false"/>
          <w:iCs w:val="false"/>
        </w:rPr>
        <w:t xml:space="preserve">Confidentialité.</w:t>
      </w:r>
      <w:r>
        <w:rPr>
          <w:rFonts w:ascii="Calibri" w:cs="Calibri" w:eastAsia="Calibri" w:hAnsi="Calibri"/>
          <w:b w:val="false"/>
          <w:bCs w:val="false"/>
          <w:i w:val="false"/>
          <w:iCs w:val="false"/>
        </w:rPr>
        <w:t xml:space="preserve"> Le·la Collaborateur·rice s'engage, pendant la durée du contrat et après sa cessation, à ne divulguer aucun secret d'affaires ni information confidentielle (art. 321a al. 4 CO).</w:t>
      </w:r>
    </w:p>
    <w:p>
      <w:pPr>
        <w:spacing w:after="120"/>
      </w:pPr>
      <w:r>
        <w:rPr>
          <w:rFonts w:ascii="Calibri" w:cs="Calibri" w:eastAsia="Calibri" w:hAnsi="Calibri"/>
          <w:b/>
          <w:bCs/>
          <w:i w:val="false"/>
          <w:iCs w:val="false"/>
        </w:rPr>
        <w:t xml:space="preserve">Prohibition de concurrence.</w:t>
      </w:r>
      <w:r>
        <w:rPr>
          <w:rFonts w:ascii="Calibri" w:cs="Calibri" w:eastAsia="Calibri" w:hAnsi="Calibri"/>
          <w:b w:val="false"/>
          <w:bCs w:val="false"/>
          <w:i w:val="false"/>
          <w:iCs w:val="false"/>
        </w:rPr>
        <w:t xml:space="preserve"> À convenir séparément, le cas échéant; limitée dans le temps, l'espace et l'objet, contre indemnité de non-concurrence (art. 340 et ss CO).</w:t>
      </w:r>
    </w:p>
    <w:p>
      <w:pPr>
        <w:spacing w:after="120"/>
      </w:pPr>
      <w:r>
        <w:rPr>
          <w:rFonts w:ascii="Calibri" w:cs="Calibri" w:eastAsia="Calibri" w:hAnsi="Calibri"/>
          <w:b/>
          <w:bCs/>
          <w:i w:val="false"/>
          <w:iCs w:val="false"/>
        </w:rPr>
        <w:t xml:space="preserve">Droit applicable et for.</w:t>
      </w:r>
      <w:r>
        <w:rPr>
          <w:rFonts w:ascii="Calibri" w:cs="Calibri" w:eastAsia="Calibri" w:hAnsi="Calibri"/>
          <w:b w:val="false"/>
          <w:bCs w:val="false"/>
          <w:i w:val="false"/>
          <w:iCs w:val="false"/>
        </w:rPr>
        <w:t xml:space="preserve"> Droit suisse. For à [siège de l'Employeur·e ou domicile du·de la Collaborateur·rice].</w:t>
      </w:r>
    </w:p>
    <w:p>
      <w:pPr>
        <w:pBdr>
          <w:bottom w:val="single" w:color="999999" w:sz="6" w:space="1"/>
        </w:pBdr>
        <w:spacing w:after="120" w:before="120"/>
      </w:pPr>
      <w:r>
        <w:t xml:space="preserve"/>
      </w:r>
    </w:p>
    <w:p>
      <w:pPr>
        <w:spacing w:after="120"/>
      </w:pPr>
      <w:r>
        <w:rPr>
          <w:rFonts w:ascii="Calibri" w:cs="Calibri" w:eastAsia="Calibri" w:hAnsi="Calibri"/>
          <w:b w:val="false"/>
          <w:bCs w:val="false"/>
          <w:i w:val="false"/>
          <w:iCs w:val="false"/>
        </w:rPr>
        <w:t xml:space="preserve">Lieu et date: </w:t>
      </w:r>
      <w:r>
        <w:rPr>
          <w:rFonts w:ascii="Calibri" w:cs="Calibri" w:eastAsia="Calibri" w:hAnsi="Calibri"/>
          <w:b/>
          <w:bCs/>
          <w:i w:val="false"/>
          <w:iCs w:val="false"/>
        </w:rPr>
        <w:t xml:space="preserve">[Lieu]</w:t>
      </w:r>
      <w:r>
        <w:rPr>
          <w:rFonts w:ascii="Calibri" w:cs="Calibri" w:eastAsia="Calibri" w:hAnsi="Calibri"/>
          <w:b w:val="false"/>
          <w:bCs w:val="false"/>
          <w:i w:val="false"/>
          <w:iCs w:val="false"/>
        </w:rPr>
        <w:t xml:space="preserve">, le </w:t>
      </w:r>
      <w:r>
        <w:rPr>
          <w:rFonts w:ascii="Calibri" w:cs="Calibri" w:eastAsia="Calibri" w:hAnsi="Calibri"/>
          <w:b/>
          <w:bCs/>
          <w:i w:val="false"/>
          <w:iCs w:val="false"/>
        </w:rPr>
        <w:t xml:space="preserve">[date]</w:t>
      </w:r>
      <w:r>
        <w:rPr>
          <w:rFonts w:ascii="Calibri" w:cs="Calibri" w:eastAsia="Calibri" w:hAnsi="Calibri"/>
          <w:b w:val="false"/>
          <w:bCs w:val="false"/>
          <w:i w:val="false"/>
          <w:iCs w:val="false"/>
        </w:rPr>
        <w:t xml:space="preserve">, en deux originaux, un exemplaire pour chaque partie.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rFonts w:ascii="Calibri" w:cs="Calibri" w:eastAsia="Calibri" w:hAnsi="Calibri"/>
                <w:b w:val="false"/>
                <w:bCs w:val="false"/>
                <w:i w:val="false"/>
                <w:iCs w:val="false"/>
              </w:rPr>
              <w:t xml:space="preserve">L'Employeur·e</w:t>
            </w:r>
          </w:p>
        </w:tc>
        <w:tc>
          <w:tcPr>
            <w:tcW w:type="pct" w:w="50%"/>
          </w:tcPr>
          <w:p>
            <w:r>
              <w:rPr>
                <w:rFonts w:ascii="Calibri" w:cs="Calibri" w:eastAsia="Calibri" w:hAnsi="Calibri"/>
                <w:b w:val="false"/>
                <w:bCs w:val="false"/>
                <w:i w:val="false"/>
                <w:iCs w:val="false"/>
              </w:rPr>
              <w:t xml:space="preserve">Le·la Collaborateur·rice</w:t>
            </w:r>
          </w:p>
        </w:tc>
      </w:tr>
      <w:tr>
        <w:tc>
          <w:tcPr>
            <w:tcW w:type="pct" w:w="50%"/>
          </w:tcPr>
          <w:p>
            <w:r>
              <w:rPr>
                <w:rFonts w:ascii="Calibri" w:cs="Calibri" w:eastAsia="Calibri" w:hAnsi="Calibri"/>
                <w:b w:val="false"/>
                <w:bCs w:val="false"/>
                <w:i w:val="false"/>
                <w:iCs w:val="false"/>
              </w:rPr>
              <w:t xml:space="preserve">[Nom + signature]</w:t>
            </w:r>
          </w:p>
        </w:tc>
        <w:tc>
          <w:tcPr>
            <w:tcW w:type="pct" w:w="50%"/>
          </w:tcPr>
          <w:p>
            <w:r>
              <w:rPr>
                <w:rFonts w:ascii="Calibri" w:cs="Calibri" w:eastAsia="Calibri" w:hAnsi="Calibri"/>
                <w:b w:val="false"/>
                <w:bCs w:val="false"/>
                <w:i w:val="false"/>
                <w:iCs w:val="false"/>
              </w:rPr>
              <w:t xml:space="preserve">[Nom + signature]</w:t>
            </w:r>
          </w:p>
        </w:tc>
      </w:tr>
    </w:tbl>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 (CDI) (Suisse)</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