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Content Manager (m/w/d), SMB in Germany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 or annual revenue, is looking for a Content Manager to steer editorial strategy and production.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a Content Manager you steer the company's entire editorial plan: research of high buyer-intent keywords, SEO briefs, production yourself or via freelancers, multi-channel distribution, pipeline-impact measurement. You work in direct alignment with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[Marketing Manager or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cooperate closely with the sales, product and customer-success teams to turn field feedback into published content.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Build and maintain the quarterly editorial plan, anchored on 3 to 5 high buyer-intent pillars, shared with marketing and sales.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editorial production: complete SEO briefs, management of a pool of 2 to 3 qualified freelancers, writing the strategic pillars yourself (30 to 50 % of the content).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Hold the editorial cadence: 2 to 4 published pieces per week (articles, lead magnets, case studies), a weekly editorial meeting with the internal subject-matter experts.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existing SEO annuity: regular audits of content losing positions, a defense plan, proactive identification of new high-intent keywords.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Write a distribution plan for each pillar (organic LinkedIn, newsletter, the sales team equipped with arguments, partnerships).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Share a monthly dashboard with management on SEO positions, organic traffic per pillar and MQLs from content.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 to 6]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experience in editorial steering or content marketing, of which at least 2 years in-house at an SMB (not exclusively agency or freelance); operational command of an SEO tool (Ahrefs, Semrush or Google Search Console at an advanced level); regular practice of complete SEO briefs and SERP reading.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Plus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with a sales cycle similar to ours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[B2B SaaS, e-commerce or services]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practice steering freelancers with detailed briefs; familiarity with a CMS (Webflow, WordPress, Astro) and an analytics tool (GA4, Plausible).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exclusively copywriter experience with no strategic editorial steering; refusal to use SEO or analytics tools; no experience at all working directly with a sales or product team.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[42 to 62]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k€. There is usually no structural variable compensation for this role at a German SMB; an annual bonus or bonus component tied to quantified content goals is possible per company practice.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 to 3 days /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 development]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[CMS, SEO tools, analytics, automation, design]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