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Frontend Engineer (m/w/d): product development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hiring a Frontend Engineer to strengthen a tech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engineers.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 design, build and maintain the user interface of our product ([single-page app / multi-page web app / hybrid]), independently on familiar topics and in alignment on structuring decisions.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[Tech Lead / CTO / technical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Deliver frontend features end to end: understanding the product need, alignment with design, technical design of the components, implementation with tests, accessibility and performance check, handover to production.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the maintenance and evolution of the design system (new components, tokens, variants, alignment with designers).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Treat accessibility and performance as standard, not as a special task: axe audits, keyboard and screen-reader smoke tests, Lighthouse checks, performance budgets.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Ensure code quality: review colleagues' PRs, apply the conventions, refactor in passing where it makes sense.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Work with designers, PMs and backend on product briefs; constructively challenge requirements that are unfeasible or counterproductive.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Document important technical decisions and non-trivial zones of complexity.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frontend-development experience; solid command of at least one modern frontend framework (React, Vue, Svelte) with TypeScript; experience with production operations (deployment, monitoring, incident handling); demonstrable accessibility and performance practice (at least basic tools and routines).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familiarity with our stack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[React and TypeScript / Vue and TypeScript / other]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experience maintaining a design system (tokens, components, variants, versioning); open-source contributions or visible side projects on frontend topics; experience at an SMB or startup (high autonomy).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experience with independent production operations; treating accessibility as a pure QA task; treating performance as a task for after delivery; blanket rejection of modern frameworks or blanket attachment to an outdated framework.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[48-72]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experience. No structural variable; possibly VSOP / ESOP depending on the company's stage.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 / remote-friendly]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equity, vacation days, home-office policy, hardware budget, training and conference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be completed: framework and state management, styling strategy, build tool, test tooling, Storybook, CI/CD, monitoring]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Frontend Engineer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