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Personalreferent:in (m/w/d): HR Generalist at 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German SMB [sector]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is hiring an HR Generalist to run the HR function autonomously across an area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HR Generalist you run the company's HR function autonomously: recruiting, HR administration, training, employment law, co-determination, manager support. You report directly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 / finance lead / the management board]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 the company's hiring: clarifying needs with managers, drafting postings, sourcing, running interviews, closing offers.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Autonomous HR administration: contracts, addenda, terminations, personnel files, the Gefährdungsbeurteilung, ongoing legal compliance.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Passing the variable payroll elements to the external payroll bureau and checking the statements, or running payroll in-house 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[the payroll HRIS in use]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Building and running the annual training plan: needs assessment, selecting training providers, mobilizing funding programs (the Qualifizierungschancengesetz), tracking delivery and impact.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Advising management and managers on employment law: terminations, disciplinary procedures, conflicts, managing psychological-strain risks.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applicable, from 5 eligible employees]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Running the co-determination relationships: the Betriebsrat, hearings under § 99 BetrVG, Betriebsvereinbarungen, elections.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Supporting managers in their stance and management practices: regular 1:1s, point-in-time advice, group training.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Maintaining and developing the HR indicators (headcount, hires, absences, turnover) and sharing them with management.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 degree in HR, business administration with an HR focus, law, or the Personalfachkaufmann:frau IHK qualification; 5 to 10 years of HR experience, of which at least 3 in an autonomous HR Generalist role at an SMB; operational command of employment law (fixed-term vs. permanent, Aufhebungsvertrag, disciplinary procedure, severance calculation, Betriebsrat thresholds).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at an SMB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[of comparable size]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familiarity with an HRIS (Personio, HRworks, Sage HR); Betriebsrat experience where applicable; a specialization in payroll or dismissal-protection disputes; advanced spreadsheet skills.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autonomous experience of contract terminations; no familiarity with Betriebsrat procedures in a role at an SMB of 50+ employees; refusal to work with modern HRIS tools.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[45,000-68,000]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€. No structural variable compensation; a possible annual special payment or Weihnachtsgeld under a Tarifvertrag or Betriebsvereinbarung.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 site, based in city 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 scheme, bike leasing, leave, remote-work policy, training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[HRIS, ATS, payroll and collaboration tools]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Generalist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